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77" w:rsidRPr="009B1737" w:rsidRDefault="006F11D5" w:rsidP="00932C77">
      <w:pPr>
        <w:spacing w:before="120" w:after="120" w:line="240" w:lineRule="auto"/>
        <w:rPr>
          <w:rFonts w:ascii="RAD Serif" w:hAnsi="RAD Serif"/>
          <w:b/>
          <w:sz w:val="28"/>
          <w:szCs w:val="28"/>
        </w:rPr>
      </w:pPr>
      <w:r>
        <w:rPr>
          <w:rFonts w:ascii="RAD Serif" w:hAnsi="RAD Serif"/>
          <w:b/>
          <w:sz w:val="28"/>
          <w:szCs w:val="28"/>
        </w:rPr>
        <w:t>85</w:t>
      </w:r>
      <w:bookmarkStart w:id="0" w:name="_GoBack"/>
      <w:bookmarkEnd w:id="0"/>
      <w:r w:rsidR="00932C77" w:rsidRPr="009B1737">
        <w:rPr>
          <w:rFonts w:ascii="RAD Serif" w:hAnsi="RAD Serif"/>
          <w:b/>
          <w:sz w:val="28"/>
          <w:szCs w:val="28"/>
          <w:vertAlign w:val="superscript"/>
        </w:rPr>
        <w:t>th</w:t>
      </w:r>
      <w:r w:rsidR="00932C77" w:rsidRPr="009B1737">
        <w:rPr>
          <w:rFonts w:ascii="RAD Serif" w:hAnsi="RAD Serif"/>
          <w:b/>
          <w:sz w:val="28"/>
          <w:szCs w:val="28"/>
        </w:rPr>
        <w:t xml:space="preserve"> Annu</w:t>
      </w:r>
      <w:r>
        <w:rPr>
          <w:rFonts w:ascii="RAD Serif" w:hAnsi="RAD Serif"/>
          <w:b/>
          <w:sz w:val="28"/>
          <w:szCs w:val="28"/>
        </w:rPr>
        <w:t>al General Meeting - 11 May 2022</w:t>
      </w:r>
    </w:p>
    <w:p w:rsidR="00932C77" w:rsidRPr="009B1737" w:rsidRDefault="00932C77" w:rsidP="00932C77">
      <w:pPr>
        <w:spacing w:before="120" w:after="120" w:line="240" w:lineRule="auto"/>
        <w:rPr>
          <w:rFonts w:ascii="RAD Serif" w:hAnsi="RAD Serif"/>
          <w:b/>
          <w:sz w:val="28"/>
          <w:szCs w:val="28"/>
        </w:rPr>
      </w:pPr>
      <w:r w:rsidRPr="009B1737">
        <w:rPr>
          <w:rFonts w:ascii="RAD Serif" w:hAnsi="RAD Serif"/>
          <w:b/>
          <w:sz w:val="28"/>
          <w:szCs w:val="28"/>
        </w:rPr>
        <w:t>Final Results</w:t>
      </w:r>
    </w:p>
    <w:tbl>
      <w:tblPr>
        <w:tblStyle w:val="TableGrid"/>
        <w:tblW w:w="14054" w:type="dxa"/>
        <w:tblLook w:val="04A0" w:firstRow="1" w:lastRow="0" w:firstColumn="1" w:lastColumn="0" w:noHBand="0" w:noVBand="1"/>
      </w:tblPr>
      <w:tblGrid>
        <w:gridCol w:w="11712"/>
        <w:gridCol w:w="1171"/>
        <w:gridCol w:w="1171"/>
      </w:tblGrid>
      <w:tr w:rsidR="00932C77" w:rsidRPr="00F86428" w:rsidTr="005974CA">
        <w:trPr>
          <w:trHeight w:val="319"/>
        </w:trPr>
        <w:tc>
          <w:tcPr>
            <w:tcW w:w="11712" w:type="dxa"/>
            <w:shd w:val="clear" w:color="auto" w:fill="DE1919"/>
          </w:tcPr>
          <w:p w:rsidR="00932C77" w:rsidRPr="009B1737" w:rsidRDefault="00932C77" w:rsidP="00506AF4">
            <w:pPr>
              <w:spacing w:before="40" w:after="40"/>
              <w:rPr>
                <w:rFonts w:ascii="RAD Sans Book" w:hAnsi="RAD Sans Book"/>
                <w:b/>
                <w:color w:val="FFFFFF" w:themeColor="background1"/>
                <w:lang w:val="en-GB"/>
              </w:rPr>
            </w:pPr>
            <w:r w:rsidRPr="009B1737">
              <w:rPr>
                <w:rFonts w:ascii="RAD Sans Book" w:hAnsi="RAD Sans Book"/>
                <w:b/>
                <w:color w:val="FFFFFF" w:themeColor="background1"/>
                <w:lang w:val="en-GB"/>
              </w:rPr>
              <w:t>Resolution</w:t>
            </w:r>
          </w:p>
        </w:tc>
        <w:tc>
          <w:tcPr>
            <w:tcW w:w="1171" w:type="dxa"/>
            <w:shd w:val="clear" w:color="auto" w:fill="DE1919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b/>
                <w:color w:val="FFFFFF" w:themeColor="background1"/>
                <w:lang w:eastAsia="en-GB"/>
              </w:rPr>
            </w:pPr>
            <w:r w:rsidRPr="009B1737">
              <w:rPr>
                <w:rFonts w:ascii="RAD Sans Book" w:eastAsia="Times New Roman" w:hAnsi="RAD Sans Book" w:cs="Times New Roman"/>
                <w:b/>
                <w:color w:val="FFFFFF" w:themeColor="background1"/>
                <w:lang w:eastAsia="en-GB"/>
              </w:rPr>
              <w:t>For</w:t>
            </w:r>
          </w:p>
        </w:tc>
        <w:tc>
          <w:tcPr>
            <w:tcW w:w="1171" w:type="dxa"/>
            <w:shd w:val="clear" w:color="auto" w:fill="DE1919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b/>
                <w:color w:val="FFFFFF" w:themeColor="background1"/>
                <w:lang w:eastAsia="en-GB"/>
              </w:rPr>
            </w:pPr>
            <w:r w:rsidRPr="009B1737">
              <w:rPr>
                <w:rFonts w:ascii="RAD Sans Book" w:eastAsia="Times New Roman" w:hAnsi="RAD Sans Book" w:cs="Times New Roman"/>
                <w:b/>
                <w:color w:val="FFFFFF" w:themeColor="background1"/>
                <w:lang w:eastAsia="en-GB"/>
              </w:rPr>
              <w:t>Against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>4.1 To consider and approve the minutes of the 2021 Annual General Meeting.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Times New Roman" w:hAnsi="RAD Sans Book" w:cs="Times New Roman"/>
                <w:lang w:eastAsia="en-GB"/>
              </w:rPr>
              <w:t>99.7%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Times New Roman" w:hAnsi="RAD Sans Book" w:cs="Times New Roman"/>
                <w:lang w:eastAsia="en-GB"/>
              </w:rPr>
              <w:t>0.3%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hAnsi="RAD Sans Book"/>
                <w:lang w:val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 xml:space="preserve">4.2 </w:t>
            </w: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>To receive and adopt the audited Financial Report &amp; Statements for the year ended 31 July 2021.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99.2%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0.8%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hAnsi="RAD Sans Book"/>
                <w:lang w:val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 xml:space="preserve">4.3 </w:t>
            </w: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>To re-appoint Crowe UK LLP as auditors for the ensuing year.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99.47%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0.53%</w:t>
            </w:r>
          </w:p>
        </w:tc>
      </w:tr>
      <w:tr w:rsidR="00932C77" w:rsidRPr="00F86428" w:rsidTr="00A55F34">
        <w:trPr>
          <w:trHeight w:val="573"/>
        </w:trPr>
        <w:tc>
          <w:tcPr>
            <w:tcW w:w="11712" w:type="dxa"/>
            <w:tcBorders>
              <w:right w:val="single" w:sz="4" w:space="0" w:color="auto"/>
            </w:tcBorders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 xml:space="preserve">4.4: To re-elect one Trustee who is retiring by rotation in accordance with Bye-Law 36.1 and is offering </w:t>
            </w:r>
            <w:proofErr w:type="spellStart"/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>themself</w:t>
            </w:r>
            <w:proofErr w:type="spellEnd"/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 xml:space="preserve"> for re-election under Bye-Laws 33.1 (a) (List A) and 35.1 (a):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Times New Roman"/>
                <w:lang w:eastAsia="en-GB"/>
              </w:rPr>
            </w:pPr>
          </w:p>
        </w:tc>
      </w:tr>
      <w:tr w:rsidR="00932C77" w:rsidRPr="00F86428" w:rsidTr="00A55F34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 xml:space="preserve"> </w:t>
            </w: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ab/>
              <w:t>Hilary Clark ARAD Dip PDTC RAD RTS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98.95%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1.05%</w:t>
            </w:r>
          </w:p>
        </w:tc>
      </w:tr>
      <w:tr w:rsidR="00932C77" w:rsidRPr="00F86428" w:rsidTr="00A55F34">
        <w:trPr>
          <w:trHeight w:val="561"/>
        </w:trPr>
        <w:tc>
          <w:tcPr>
            <w:tcW w:w="11712" w:type="dxa"/>
            <w:tcBorders>
              <w:right w:val="single" w:sz="4" w:space="0" w:color="auto"/>
            </w:tcBorders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eastAsia="en-GB"/>
              </w:rPr>
              <w:t>4.5: To re-elect five Trustees who are retiring by rotation in accordance with Bye-Law 36.1 and are offering themselves for re-election under Bye-Laws 33.1 (b) (List B) and 35.1 (a):</w:t>
            </w:r>
          </w:p>
        </w:tc>
        <w:tc>
          <w:tcPr>
            <w:tcW w:w="1171" w:type="dxa"/>
            <w:tcBorders>
              <w:left w:val="single" w:sz="4" w:space="0" w:color="auto"/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</w:p>
        </w:tc>
      </w:tr>
      <w:tr w:rsidR="00932C77" w:rsidRPr="00F86428" w:rsidTr="00A55F34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Peter Flew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Times New Roman" w:hAnsi="RAD Sans Book" w:cs="Times New Roman"/>
                <w:lang w:eastAsia="en-GB"/>
              </w:rPr>
              <w:t>98.68%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1.32%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Ida Levine BA JD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98.94%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Times New Roman" w:hAnsi="RAD Sans Book" w:cs="Times New Roman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1.06%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 xml:space="preserve">Andrew </w:t>
            </w:r>
            <w:proofErr w:type="spellStart"/>
            <w:r w:rsidRPr="009B1737">
              <w:rPr>
                <w:rFonts w:ascii="RAD Sans Book" w:hAnsi="RAD Sans Book"/>
              </w:rPr>
              <w:t>McIntee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98.41%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1.59%</w:t>
            </w:r>
          </w:p>
        </w:tc>
      </w:tr>
      <w:tr w:rsidR="00932C77" w:rsidRPr="00F86428" w:rsidTr="00A55F34">
        <w:trPr>
          <w:trHeight w:val="331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David Nixon OBE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98.68%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1.32%</w:t>
            </w:r>
          </w:p>
        </w:tc>
      </w:tr>
      <w:tr w:rsidR="00932C77" w:rsidRPr="00F86428" w:rsidTr="00A55F34">
        <w:trPr>
          <w:trHeight w:val="348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Guy Perricone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 w:line="360" w:lineRule="auto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98.94%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1.06%</w:t>
            </w:r>
          </w:p>
        </w:tc>
      </w:tr>
      <w:tr w:rsidR="00932C77" w:rsidRPr="00F86428" w:rsidTr="00A55F34">
        <w:trPr>
          <w:trHeight w:val="573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>4.6: To elect two Trustees recommended by the Board in accordance with Bye-Laws 33.1 (b) (List B) and 35.1 (b):</w:t>
            </w: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</w:p>
        </w:tc>
      </w:tr>
      <w:tr w:rsidR="00932C77" w:rsidRPr="00F86428" w:rsidTr="00A55F34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Stephen Sacks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99.2%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0.8%</w:t>
            </w:r>
          </w:p>
        </w:tc>
      </w:tr>
      <w:tr w:rsidR="00932C77" w:rsidRPr="00F86428" w:rsidTr="003F64B2">
        <w:trPr>
          <w:trHeight w:val="319"/>
        </w:trPr>
        <w:tc>
          <w:tcPr>
            <w:tcW w:w="11712" w:type="dxa"/>
          </w:tcPr>
          <w:p w:rsidR="00932C77" w:rsidRPr="009B1737" w:rsidRDefault="00932C77" w:rsidP="00506AF4">
            <w:pPr>
              <w:ind w:left="720"/>
              <w:rPr>
                <w:rFonts w:ascii="RAD Sans Book" w:hAnsi="RAD Sans Book"/>
              </w:rPr>
            </w:pPr>
            <w:r w:rsidRPr="009B1737">
              <w:rPr>
                <w:rFonts w:ascii="RAD Sans Book" w:hAnsi="RAD Sans Book"/>
              </w:rPr>
              <w:t>Deborah Cornelius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99.47%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0.53%</w:t>
            </w:r>
          </w:p>
        </w:tc>
      </w:tr>
      <w:tr w:rsidR="00932C77" w:rsidRPr="00F86428" w:rsidTr="003F64B2">
        <w:trPr>
          <w:trHeight w:val="561"/>
        </w:trPr>
        <w:tc>
          <w:tcPr>
            <w:tcW w:w="11712" w:type="dxa"/>
          </w:tcPr>
          <w:p w:rsidR="00932C77" w:rsidRPr="009B1737" w:rsidRDefault="00932C77" w:rsidP="00506AF4">
            <w:pPr>
              <w:spacing w:before="40" w:after="40"/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</w:pPr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 xml:space="preserve">4.7: To express the Academy's gratitude to Kevin O'Hare, Darren Parish and </w:t>
            </w:r>
            <w:proofErr w:type="spellStart"/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>Aliceson</w:t>
            </w:r>
            <w:proofErr w:type="spellEnd"/>
            <w:r w:rsidRPr="009B1737">
              <w:rPr>
                <w:rFonts w:ascii="RAD Sans Book" w:eastAsia="Times New Roman" w:hAnsi="RAD Sans Book" w:cs="Arial-BoldMT"/>
                <w:bCs/>
                <w:color w:val="000000"/>
                <w:lang w:val="en-GB" w:eastAsia="en-GB"/>
              </w:rPr>
              <w:t xml:space="preserve"> Robinson who have stepped down as Trustees.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99.47%</w:t>
            </w:r>
          </w:p>
        </w:tc>
        <w:tc>
          <w:tcPr>
            <w:tcW w:w="1171" w:type="dxa"/>
            <w:vAlign w:val="center"/>
          </w:tcPr>
          <w:p w:rsidR="00932C77" w:rsidRPr="009B1737" w:rsidRDefault="00932C77" w:rsidP="00506AF4">
            <w:pPr>
              <w:spacing w:before="40" w:after="40"/>
              <w:jc w:val="center"/>
              <w:rPr>
                <w:rFonts w:ascii="RAD Sans Book" w:eastAsia="ArialMT" w:hAnsi="RAD Sans Book" w:cs="ArialMT"/>
                <w:lang w:eastAsia="en-GB"/>
              </w:rPr>
            </w:pPr>
            <w:r w:rsidRPr="009B1737">
              <w:rPr>
                <w:rFonts w:ascii="RAD Sans Book" w:eastAsia="ArialMT" w:hAnsi="RAD Sans Book" w:cs="ArialMT"/>
                <w:lang w:eastAsia="en-GB"/>
              </w:rPr>
              <w:t>0.53%</w:t>
            </w:r>
          </w:p>
        </w:tc>
      </w:tr>
    </w:tbl>
    <w:p w:rsidR="0091129C" w:rsidRPr="00184D24" w:rsidRDefault="0091129C">
      <w:pPr>
        <w:rPr>
          <w:rFonts w:ascii="RAD Sans Book" w:hAnsi="RAD Sans Book"/>
        </w:rPr>
      </w:pPr>
    </w:p>
    <w:sectPr w:rsidR="0091129C" w:rsidRPr="00184D24" w:rsidSect="00932C77">
      <w:headerReference w:type="default" r:id="rId6"/>
      <w:footerReference w:type="default" r:id="rId7"/>
      <w:headerReference w:type="first" r:id="rId8"/>
      <w:pgSz w:w="16838" w:h="11906" w:orient="landscape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8" w:rsidRDefault="00315858" w:rsidP="0091129C">
      <w:pPr>
        <w:spacing w:after="0" w:line="240" w:lineRule="auto"/>
      </w:pPr>
      <w:r>
        <w:separator/>
      </w:r>
    </w:p>
  </w:endnote>
  <w:end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 Serif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D4" w:rsidRPr="00D661D4" w:rsidRDefault="00D661D4" w:rsidP="00D661D4">
    <w:pPr>
      <w:pStyle w:val="Footer"/>
      <w:jc w:val="center"/>
      <w:rPr>
        <w:rFonts w:ascii="RAD Sans Book" w:hAnsi="RAD Sans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8" w:rsidRDefault="00315858" w:rsidP="0091129C">
      <w:pPr>
        <w:spacing w:after="0" w:line="240" w:lineRule="auto"/>
      </w:pPr>
      <w:r>
        <w:separator/>
      </w:r>
    </w:p>
  </w:footnote>
  <w:foot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AC73B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-714263</wp:posOffset>
          </wp:positionV>
          <wp:extent cx="7560000" cy="180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E5AD2"/>
    <w:rsid w:val="00184D24"/>
    <w:rsid w:val="00212EE4"/>
    <w:rsid w:val="00315858"/>
    <w:rsid w:val="00325B39"/>
    <w:rsid w:val="00386358"/>
    <w:rsid w:val="003B5C3D"/>
    <w:rsid w:val="003B71F7"/>
    <w:rsid w:val="003F64B2"/>
    <w:rsid w:val="00465E7E"/>
    <w:rsid w:val="004A11BA"/>
    <w:rsid w:val="005974CA"/>
    <w:rsid w:val="006143CB"/>
    <w:rsid w:val="006B71A4"/>
    <w:rsid w:val="006F11D5"/>
    <w:rsid w:val="0073622B"/>
    <w:rsid w:val="007662E3"/>
    <w:rsid w:val="007C00CF"/>
    <w:rsid w:val="008838DE"/>
    <w:rsid w:val="0091129C"/>
    <w:rsid w:val="00932C77"/>
    <w:rsid w:val="00962640"/>
    <w:rsid w:val="00982D91"/>
    <w:rsid w:val="009E7BA6"/>
    <w:rsid w:val="00A55F34"/>
    <w:rsid w:val="00AC73B5"/>
    <w:rsid w:val="00C122B6"/>
    <w:rsid w:val="00CF1B2C"/>
    <w:rsid w:val="00D661D4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00DB20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2C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5C39A0FA.dotm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Jamie McGeown</cp:lastModifiedBy>
  <cp:revision>7</cp:revision>
  <cp:lastPrinted>2022-05-16T15:12:00Z</cp:lastPrinted>
  <dcterms:created xsi:type="dcterms:W3CDTF">2022-05-11T15:54:00Z</dcterms:created>
  <dcterms:modified xsi:type="dcterms:W3CDTF">2022-05-19T11:03:00Z</dcterms:modified>
</cp:coreProperties>
</file>